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E" w:rsidRPr="00CD7BCE" w:rsidRDefault="00CD7BCE" w:rsidP="00CD7BCE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 xml:space="preserve">1. </w:t>
      </w: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ความเป็นมา</w:t>
      </w:r>
      <w:r w:rsidR="005D44BC">
        <w:rPr>
          <w:rFonts w:ascii="TH SarabunPSK" w:hAnsi="TH SarabunPSK" w:cs="TH SarabunPSK" w:hint="cs"/>
          <w:sz w:val="32"/>
          <w:szCs w:val="32"/>
          <w:u w:val="single"/>
          <w:cs/>
        </w:rPr>
        <w:t>ของโครงการศูนย์ประชุมนานาชาติจุฬาภรณ์</w:t>
      </w:r>
    </w:p>
    <w:p w:rsidR="00CD7BCE" w:rsidRPr="00CD7BCE" w:rsidRDefault="00CD7BCE" w:rsidP="00CD7B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คณะกรรมการประจำคณะสัตวแพทยศาสตร์ ในคราวประชุมครั้งที่ 12/2555 เมื่อวันที่ 19 ธันวาคม พ.ศ. 2555 เห็นชอบให้ดำเนินโครงการก่อสร้างอาคารศูนย์การแลกเปลี่ยนเทคโนโลยีและถ่ายทอดนวัตกรรม ทางสัตวแพทย์แห่งเอเชีย โดยเห็นว่าการจัดตั้งศูนย์การแลกเปลี่ยนเทคโนโลยีและถ่ายทอดนวัตกรรม ทางสัตวแพทย์แห่งเอเชีย จะเป็นประโยชน์ต่อการพัฒนาการศึกษาด้านสัตวแพทย์ของไทย และภูมิภาคเอเชีย อีกทั้งจะส่งเสริมให้ประเทศไทยเป็นผู้นำทางด้านการศึกษาสัตวแพทย์ของเอเชีย ซึ่งจะเป็นองค์ประกอบที่สำคัญในการพัฒนาการผลิตภาคปศุสัตว์ของไทย เพิ่มศักยภาพของประเทศไทยในการเป็นผู้ลงทุนภาคปศุสัตว์เกษตรในต่างประเทศ ตลอดจนรองรับความต้องการที่เพิ่มขึ้นของเจ้าของสัตว์เลี้ยง</w:t>
      </w: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 xml:space="preserve">2. </w:t>
      </w: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</w:p>
    <w:p w:rsidR="00000000" w:rsidRPr="007A6CB4" w:rsidRDefault="007A6CB4" w:rsidP="007A6CB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CB4">
        <w:rPr>
          <w:rFonts w:ascii="TH SarabunPSK" w:hAnsi="TH SarabunPSK" w:cs="TH SarabunPSK"/>
          <w:sz w:val="32"/>
          <w:szCs w:val="32"/>
          <w:cs/>
        </w:rPr>
        <w:t>ให้บริการศูนย์ประชุมสำหรับรองรับการประชุมสัมมนาและจัดกิจกรรมต่างๆ</w:t>
      </w:r>
      <w:r w:rsidRPr="007A6C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CB4">
        <w:rPr>
          <w:rFonts w:ascii="TH SarabunPSK" w:hAnsi="TH SarabunPSK" w:cs="TH SarabunPSK"/>
          <w:sz w:val="32"/>
          <w:szCs w:val="32"/>
          <w:cs/>
        </w:rPr>
        <w:t xml:space="preserve">ทั้งนี้เป็นไปตามยุทธศาสตร์ในการผลักดันให้โรงพยาบาลสัตว์ฯ หัวหิน เป็น </w:t>
      </w:r>
      <w:r w:rsidRPr="007A6CB4">
        <w:rPr>
          <w:rFonts w:ascii="TH SarabunPSK" w:hAnsi="TH SarabunPSK" w:cs="TH SarabunPSK"/>
          <w:sz w:val="32"/>
          <w:szCs w:val="32"/>
        </w:rPr>
        <w:t>Veterinary Education Hub o</w:t>
      </w:r>
      <w:r w:rsidRPr="007A6CB4">
        <w:rPr>
          <w:rFonts w:ascii="TH SarabunPSK" w:hAnsi="TH SarabunPSK" w:cs="TH SarabunPSK"/>
          <w:sz w:val="32"/>
          <w:szCs w:val="32"/>
        </w:rPr>
        <w:t>f Asia</w:t>
      </w:r>
      <w:r w:rsidRPr="007A6C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0000" w:rsidRPr="007A6CB4" w:rsidRDefault="007A6CB4" w:rsidP="007A6CB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CB4">
        <w:rPr>
          <w:rFonts w:ascii="TH SarabunPSK" w:hAnsi="TH SarabunPSK" w:cs="TH SarabunPSK"/>
          <w:sz w:val="32"/>
          <w:szCs w:val="32"/>
          <w:cs/>
        </w:rPr>
        <w:t>ให้บริการที่พัก มีสิ่งอำนวยความสะดวกอย่างครบวงจร และมีห้องพักพิเศษที่สามารถเข้าพักร่วมกันกับสัตว์เลี้ยงได้</w:t>
      </w:r>
    </w:p>
    <w:p w:rsidR="00000000" w:rsidRPr="007A6CB4" w:rsidRDefault="007A6CB4" w:rsidP="007A6CB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CB4">
        <w:rPr>
          <w:rFonts w:ascii="TH SarabunPSK" w:hAnsi="TH SarabunPSK" w:cs="TH SarabunPSK"/>
          <w:sz w:val="32"/>
          <w:szCs w:val="32"/>
          <w:cs/>
        </w:rPr>
        <w:t xml:space="preserve">พัฒนาพื้นที่ของโรงพยาบาลสัตว์ฯให้เกิดประโยชน์ สอดคล้องกับแนวทาง การดำเนินงานของโรงพยาบาลสัตว์ฯ และสามารถสร้างรายได้กลับสู่คณะฯ </w:t>
      </w:r>
    </w:p>
    <w:p w:rsidR="00000000" w:rsidRPr="007A6CB4" w:rsidRDefault="007A6CB4" w:rsidP="007A6CB4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CB4">
        <w:rPr>
          <w:rFonts w:ascii="TH SarabunPSK" w:hAnsi="TH SarabunPSK" w:cs="TH SarabunPSK"/>
          <w:sz w:val="32"/>
          <w:szCs w:val="32"/>
          <w:cs/>
        </w:rPr>
        <w:t xml:space="preserve">กระจายรายได้สู่ท้องถิ่น จากการใช้จ่ายของผู้มาเข้ารับการอบรมและนักท่องเที่ยว ช่วยกระตุ้นเศรษฐกิจของท้องถิ่น </w:t>
      </w:r>
    </w:p>
    <w:p w:rsidR="007A6CB4" w:rsidRPr="00CD7BCE" w:rsidRDefault="007A6CB4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bookmarkStart w:id="0" w:name="_GoBack"/>
      <w:bookmarkEnd w:id="0"/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 xml:space="preserve">3. </w:t>
      </w: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ลักษณะโครงการ</w:t>
      </w: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เป็นกลุ่มอาคาร 4 อาคารมีทางเดินเชื่อม พร้อมสระว่ายน้ำ และลานจอดรถนอกอาคาร จำแนกเป็น</w:t>
      </w: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อาคารศูนย์ประชุมฯ เป็นอาคารคอนกรีตเสริมเหล็ก ความสูง 3 ชั้น สามารถรองรับการประชุมพร้อมกันรวม 880 คน พื้นที่ใช้สอยรวม 11,734 ตารางเมตร แบ่งเป็น</w:t>
      </w: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ชั้น 1 ขนาด 9,324 ตารางเมตร เป็นพื้นที่จอดรถ จำนวน 60 คัน และห้องสำนักงาน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ชั้น 2 ขนาด 3,639 ตารางเมตร ประกอบด้วย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-โถงต้อนรับ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-โถงรับประทานอาหาร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-ห้องเอนกประสงค์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-ห้องสำนักงาน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-ห้องประชุมขนาดความจุ 50 คน จำนวน 3 ห้อง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-ห้องประชุมขนาดความจุ 30 คน จำนวน 2 ห้อง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-ห้องประชุมทางไกลความจุ 20 คน จำนวน 1 ห้อง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ชั้น 3 ขนาด 2,643 ตารางเมตร ประกอบด้วย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-ห้องคอนเวนชั่นขนาดความจุ 450 คน จำนวน 1 ห้อง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-ห้องประชุมขนาดความจุ 100 คน จำนวน 2 ห้อง (สามารถเปิดเชื่อมกันได้)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อาคารศูนย์บริการ เป็นอาคารคอนกรีตเสริมเหล็ก ความสูง 2 ชั้น พื้นที่ใช้สอยรวม 4,848 ตารางเมตร แบ่งเป็น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2.1) ชั้น 1 ขนาด 1,469 ตารางเมตร ประกอบด้วย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 </w:t>
      </w:r>
      <w:r w:rsidRPr="00CD7BCE">
        <w:rPr>
          <w:rFonts w:ascii="TH SarabunPSK" w:hAnsi="TH SarabunPSK" w:cs="TH SarabunPSK"/>
          <w:sz w:val="32"/>
          <w:szCs w:val="32"/>
        </w:rPr>
        <w:t xml:space="preserve">Spa </w:t>
      </w:r>
      <w:r w:rsidRPr="00CD7BCE">
        <w:rPr>
          <w:rFonts w:ascii="TH SarabunPSK" w:hAnsi="TH SarabunPSK" w:cs="TH SarabunPSK"/>
          <w:sz w:val="32"/>
          <w:szCs w:val="32"/>
          <w:cs/>
        </w:rPr>
        <w:t>จำนวน 3 ห้อง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 </w:t>
      </w:r>
      <w:r w:rsidRPr="00CD7BCE">
        <w:rPr>
          <w:rFonts w:ascii="TH SarabunPSK" w:hAnsi="TH SarabunPSK" w:cs="TH SarabunPSK"/>
          <w:sz w:val="32"/>
          <w:szCs w:val="32"/>
        </w:rPr>
        <w:t>Fitness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ห้องครัว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ห้องซักรีด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ส่วนสำนักงาน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D7BCE">
        <w:rPr>
          <w:rFonts w:ascii="TH SarabunPSK" w:hAnsi="TH SarabunPSK" w:cs="TH SarabunPSK"/>
          <w:sz w:val="32"/>
          <w:szCs w:val="32"/>
        </w:rPr>
        <w:t xml:space="preserve">House Keeper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ห้องอาหารพนักงาน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 </w:t>
      </w:r>
      <w:r w:rsidRPr="00CD7BCE">
        <w:rPr>
          <w:rFonts w:ascii="TH SarabunPSK" w:hAnsi="TH SarabunPSK" w:cs="TH SarabunPSK"/>
          <w:sz w:val="32"/>
          <w:szCs w:val="32"/>
        </w:rPr>
        <w:t>Locker/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ห้องน้าพนักงานชาย </w:t>
      </w:r>
      <w:r w:rsidRPr="00CD7BCE">
        <w:rPr>
          <w:rFonts w:ascii="TH SarabunPSK" w:hAnsi="TH SarabunPSK" w:cs="TH SarabunPSK"/>
          <w:sz w:val="32"/>
          <w:szCs w:val="32"/>
        </w:rPr>
        <w:t xml:space="preserve">– 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หญิง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 </w:t>
      </w:r>
      <w:r w:rsidRPr="00CD7BCE">
        <w:rPr>
          <w:rFonts w:ascii="TH SarabunPSK" w:hAnsi="TH SarabunPSK" w:cs="TH SarabunPSK"/>
          <w:sz w:val="32"/>
          <w:szCs w:val="32"/>
        </w:rPr>
        <w:t>Locker/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ห้องน้าสาธารณะชาย </w:t>
      </w:r>
      <w:r w:rsidRPr="00CD7BCE">
        <w:rPr>
          <w:rFonts w:ascii="TH SarabunPSK" w:hAnsi="TH SarabunPSK" w:cs="TH SarabunPSK"/>
          <w:sz w:val="32"/>
          <w:szCs w:val="32"/>
        </w:rPr>
        <w:t xml:space="preserve">– 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หญิง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ห้องเครื่องสูบน้ำ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ห้องเครื่องกรองน้ำ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ห้องเครื่องกำเนิดไฟฟ้า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ห้องเก็บของ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2.2) ชั้น 2 ขนาด 1,775 ตารางเมตร ประกอบด้วย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- ส่วนภัตตาคาร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D7BCE">
        <w:rPr>
          <w:rFonts w:ascii="TH SarabunPSK" w:hAnsi="TH SarabunPSK" w:cs="TH SarabunPSK"/>
          <w:sz w:val="32"/>
          <w:szCs w:val="32"/>
        </w:rPr>
        <w:t>Lounge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- โถงต้อนรับ 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อาคารโรงแรมที่พักเฉพาะคน เป็นอาคารคอนกรีตเสริมเหล็กความสูง 8 ชั้น จำนวนห้องพักรวมทั้งสิ้น 113 ห้อง แบ่งเป็น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3.1) 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CD7BCE">
        <w:rPr>
          <w:rFonts w:ascii="TH SarabunPSK" w:hAnsi="TH SarabunPSK" w:cs="TH SarabunPSK"/>
          <w:sz w:val="32"/>
          <w:szCs w:val="32"/>
        </w:rPr>
        <w:t xml:space="preserve">standard </w:t>
      </w:r>
      <w:r w:rsidRPr="00CD7BCE">
        <w:rPr>
          <w:rFonts w:ascii="TH SarabunPSK" w:hAnsi="TH SarabunPSK" w:cs="TH SarabunPSK"/>
          <w:sz w:val="32"/>
          <w:szCs w:val="32"/>
          <w:cs/>
        </w:rPr>
        <w:t>ขนาดพื้นที่ 38.66 ตารางเมตร/ห้อง (รวมพื้นที่ห้องน้ำและระเบียง) จำนวน 106 ห้อง (อยู่ชั้นที่ 1</w:t>
      </w:r>
      <w:r w:rsidRPr="00CD7BCE">
        <w:rPr>
          <w:rFonts w:ascii="TH SarabunPSK" w:hAnsi="TH SarabunPSK" w:cs="TH SarabunPSK"/>
          <w:sz w:val="32"/>
          <w:szCs w:val="32"/>
        </w:rPr>
        <w:t xml:space="preserve"> – </w:t>
      </w:r>
      <w:r w:rsidRPr="00CD7BCE">
        <w:rPr>
          <w:rFonts w:ascii="TH SarabunPSK" w:hAnsi="TH SarabunPSK" w:cs="TH SarabunPSK"/>
          <w:sz w:val="32"/>
          <w:szCs w:val="32"/>
          <w:cs/>
        </w:rPr>
        <w:t>7 จำนวน 105 ห้อง อยู่ชั้นที่ 8 จำนวน 1 ห้อง)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3.2) 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CD7BCE">
        <w:rPr>
          <w:rFonts w:ascii="TH SarabunPSK" w:hAnsi="TH SarabunPSK" w:cs="TH SarabunPSK"/>
          <w:sz w:val="32"/>
          <w:szCs w:val="32"/>
        </w:rPr>
        <w:t xml:space="preserve">Suite </w:t>
      </w:r>
      <w:r w:rsidRPr="00CD7BCE">
        <w:rPr>
          <w:rFonts w:ascii="TH SarabunPSK" w:hAnsi="TH SarabunPSK" w:cs="TH SarabunPSK"/>
          <w:sz w:val="32"/>
          <w:szCs w:val="32"/>
          <w:cs/>
        </w:rPr>
        <w:t>ขนาดพื้นที่ 75.25 ตารางเมตร/ห้อง (รวมพื้นที่ห้องน้ำและระเบียง) จำนวน 7 ห้องอยู่ชั้นที่ 8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4) อาคารโรงแรมที่พักออกแบบสำหรับให้เจ้าของสัตว์และสัตว์เลี้ยงพักรวมในห้องเดียวกันได้ เป็นอาคารคอนกรีตเสริมเหล็กชั้นเดียว จำนวนห้องพักรวม 29 ห้อง ขนาดพื้นที่ 40 ตารางเมตร/ห้อง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>(รวมพื้นที่ห้องน้ำและระเบียง)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5) สระว่ายน้ำ ระบบเกลือ ขนาด 506 ตารางเมตร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6) พื้นที่จอดรถนอกอาคาร สามารถจอดรถบัสได้ 12 คัน และรถยนต์ 180 คัน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4. </w:t>
      </w: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มูลค่าของโครงการ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แผนดำเนินงาน</w:t>
      </w:r>
    </w:p>
    <w:p w:rsidR="00CD7BCE" w:rsidRPr="00CD7BCE" w:rsidRDefault="00CD7BCE" w:rsidP="00CD7BC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 xml:space="preserve">การก่อสร้างศูนย์ประชุมนานาชาติจุฬาภรณ์ เริ่มดำเนินการตั้งแต่วันที่ </w:t>
      </w:r>
      <w:r w:rsidRPr="00CD7BCE">
        <w:rPr>
          <w:rFonts w:ascii="TH SarabunPSK" w:hAnsi="TH SarabunPSK" w:cs="TH SarabunPSK"/>
          <w:sz w:val="32"/>
          <w:szCs w:val="32"/>
        </w:rPr>
        <w:t>16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Pr="00CD7BCE">
        <w:rPr>
          <w:rFonts w:ascii="TH SarabunPSK" w:hAnsi="TH SarabunPSK" w:cs="TH SarabunPSK"/>
          <w:sz w:val="32"/>
          <w:szCs w:val="32"/>
        </w:rPr>
        <w:t>2556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 โดยบริษัท พอร์ท แอนด์ มารีน คอร์ปอเรชั่น (พี.เอ.เอ็ม) จำกัด วงเงินในการก่อสร้าง 555 ล้านบาท </w:t>
      </w:r>
    </w:p>
    <w:p w:rsidR="00CD7BCE" w:rsidRPr="00CD7BCE" w:rsidRDefault="00CD7BCE" w:rsidP="00CD7BC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D7BCE">
        <w:rPr>
          <w:rFonts w:ascii="TH SarabunPSK" w:hAnsi="TH SarabunPSK" w:cs="TH SarabunPSK"/>
          <w:sz w:val="32"/>
          <w:szCs w:val="32"/>
          <w:u w:val="single"/>
          <w:cs/>
        </w:rPr>
        <w:t>แผนดำเนินงาน</w:t>
      </w:r>
    </w:p>
    <w:p w:rsidR="00CD7BCE" w:rsidRPr="00CD7BCE" w:rsidRDefault="00CD7BCE" w:rsidP="00CD7BC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เริ่มงานก่อสร้าง</w:t>
      </w:r>
      <w:r w:rsidRPr="00CD7BCE">
        <w:rPr>
          <w:rFonts w:ascii="TH SarabunPSK" w:hAnsi="TH SarabunPSK" w:cs="TH SarabunPSK"/>
          <w:sz w:val="32"/>
          <w:szCs w:val="32"/>
        </w:rPr>
        <w:t xml:space="preserve"> </w:t>
      </w:r>
      <w:r w:rsidRPr="00CD7BCE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CD7BCE">
        <w:rPr>
          <w:rFonts w:ascii="TH SarabunPSK" w:hAnsi="TH SarabunPSK" w:cs="TH SarabunPSK"/>
          <w:sz w:val="32"/>
          <w:szCs w:val="32"/>
        </w:rPr>
        <w:t>2556</w:t>
      </w:r>
    </w:p>
    <w:p w:rsidR="00CD7BCE" w:rsidRPr="00CD7BCE" w:rsidRDefault="00CD7BCE" w:rsidP="00CD7BC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BCE">
        <w:rPr>
          <w:rFonts w:ascii="TH SarabunPSK" w:hAnsi="TH SarabunPSK" w:cs="TH SarabunPSK"/>
          <w:sz w:val="32"/>
          <w:szCs w:val="32"/>
          <w:cs/>
        </w:rPr>
        <w:t>เปิดให้บริการ สิงหาคม พ.ศ. 2559</w:t>
      </w:r>
    </w:p>
    <w:p w:rsidR="00CD7BCE" w:rsidRPr="00CD7BCE" w:rsidRDefault="00CD7BCE" w:rsidP="00CD7BC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D7BCE" w:rsidRPr="00CD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34A"/>
    <w:multiLevelType w:val="hybridMultilevel"/>
    <w:tmpl w:val="870EC480"/>
    <w:lvl w:ilvl="0" w:tplc="F610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C1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8F4E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C4C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650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DECC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62A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896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8DC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B9311A0"/>
    <w:multiLevelType w:val="hybridMultilevel"/>
    <w:tmpl w:val="90C43E62"/>
    <w:lvl w:ilvl="0" w:tplc="7F10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306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33C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CC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5FC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FA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86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832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BEC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46515CC8"/>
    <w:multiLevelType w:val="hybridMultilevel"/>
    <w:tmpl w:val="4F8872F8"/>
    <w:lvl w:ilvl="0" w:tplc="202A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FD2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8BE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AE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A2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88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BC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81E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960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5B3C6967"/>
    <w:multiLevelType w:val="hybridMultilevel"/>
    <w:tmpl w:val="CFBE4F32"/>
    <w:lvl w:ilvl="0" w:tplc="BE8E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E2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10C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B14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F78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F84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ED4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0A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B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5C212870"/>
    <w:multiLevelType w:val="hybridMultilevel"/>
    <w:tmpl w:val="08E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CE"/>
    <w:rsid w:val="00531E92"/>
    <w:rsid w:val="005D44BC"/>
    <w:rsid w:val="007A6CB4"/>
    <w:rsid w:val="00C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C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AIO</cp:lastModifiedBy>
  <cp:revision>3</cp:revision>
  <dcterms:created xsi:type="dcterms:W3CDTF">2015-11-03T08:48:00Z</dcterms:created>
  <dcterms:modified xsi:type="dcterms:W3CDTF">2015-11-03T08:59:00Z</dcterms:modified>
</cp:coreProperties>
</file>